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4518" w:rsidRDefault="00085D6E">
      <w:pPr>
        <w:pStyle w:val="Title"/>
        <w:rPr>
          <w:rFonts w:ascii="Arial" w:hAnsi="Arial" w:cs="Arial"/>
          <w:b/>
          <w:bCs/>
          <w:sz w:val="26"/>
        </w:rPr>
      </w:pPr>
      <w:r>
        <w:rPr>
          <w:rFonts w:ascii="Arial" w:hAnsi="Arial" w:cs="Arial"/>
          <w:b/>
          <w:bCs/>
          <w:sz w:val="26"/>
        </w:rPr>
        <w:t xml:space="preserve">BMGT </w:t>
      </w:r>
      <w:r w:rsidR="001268E3">
        <w:rPr>
          <w:rFonts w:ascii="Arial" w:hAnsi="Arial" w:cs="Arial"/>
          <w:b/>
          <w:bCs/>
          <w:sz w:val="26"/>
        </w:rPr>
        <w:t>203</w:t>
      </w:r>
      <w:r>
        <w:rPr>
          <w:rFonts w:ascii="Arial" w:hAnsi="Arial" w:cs="Arial"/>
          <w:b/>
          <w:bCs/>
          <w:sz w:val="26"/>
        </w:rPr>
        <w:t xml:space="preserve"> – OPERATIONS MANAGEMENT</w:t>
      </w:r>
    </w:p>
    <w:p w:rsidR="00264518" w:rsidRDefault="00085D6E">
      <w:pPr>
        <w:jc w:val="center"/>
        <w:rPr>
          <w:rFonts w:ascii="Arial" w:hAnsi="Arial" w:cs="Arial"/>
          <w:b/>
          <w:bCs/>
          <w:sz w:val="26"/>
        </w:rPr>
      </w:pPr>
      <w:r>
        <w:rPr>
          <w:rFonts w:ascii="Arial" w:hAnsi="Arial" w:cs="Arial"/>
          <w:b/>
          <w:bCs/>
          <w:sz w:val="26"/>
        </w:rPr>
        <w:t>Apollo 13 – The Movie</w:t>
      </w:r>
    </w:p>
    <w:p w:rsidR="00264518" w:rsidRDefault="00085D6E">
      <w:pPr>
        <w:pStyle w:val="Heading1"/>
        <w:jc w:val="center"/>
        <w:rPr>
          <w:rFonts w:ascii="Arial" w:hAnsi="Arial" w:cs="Arial"/>
          <w:b/>
          <w:bCs/>
          <w:sz w:val="26"/>
        </w:rPr>
      </w:pPr>
      <w:r>
        <w:rPr>
          <w:rFonts w:ascii="Arial" w:hAnsi="Arial" w:cs="Arial"/>
          <w:b/>
          <w:bCs/>
          <w:sz w:val="26"/>
        </w:rPr>
        <w:t xml:space="preserve">Due immediately </w:t>
      </w:r>
      <w:r w:rsidR="00D31528">
        <w:rPr>
          <w:rFonts w:ascii="Arial" w:hAnsi="Arial" w:cs="Arial"/>
          <w:b/>
          <w:bCs/>
          <w:sz w:val="26"/>
        </w:rPr>
        <w:t>before the</w:t>
      </w:r>
      <w:r>
        <w:rPr>
          <w:rFonts w:ascii="Arial" w:hAnsi="Arial" w:cs="Arial"/>
          <w:b/>
          <w:bCs/>
          <w:sz w:val="26"/>
        </w:rPr>
        <w:t xml:space="preserve"> final exam</w:t>
      </w:r>
    </w:p>
    <w:p w:rsidR="00264518" w:rsidRDefault="00264518">
      <w:pPr>
        <w:rPr>
          <w:rFonts w:ascii="Arial" w:hAnsi="Arial" w:cs="Arial"/>
          <w:sz w:val="16"/>
        </w:rPr>
      </w:pPr>
    </w:p>
    <w:p w:rsidR="00264518" w:rsidRDefault="00085D6E">
      <w:pPr>
        <w:rPr>
          <w:rFonts w:ascii="Arial" w:hAnsi="Arial" w:cs="Arial"/>
          <w:sz w:val="22"/>
        </w:rPr>
      </w:pPr>
      <w:r>
        <w:rPr>
          <w:rFonts w:ascii="Arial" w:hAnsi="Arial" w:cs="Arial"/>
          <w:b/>
          <w:bCs/>
          <w:sz w:val="22"/>
        </w:rPr>
        <w:t>This is a group assignment (</w:t>
      </w:r>
      <w:r w:rsidR="0038504C">
        <w:rPr>
          <w:rFonts w:ascii="Arial" w:hAnsi="Arial" w:cs="Arial"/>
          <w:b/>
          <w:bCs/>
          <w:sz w:val="22"/>
        </w:rPr>
        <w:t>2 to 6 people</w:t>
      </w:r>
      <w:r>
        <w:rPr>
          <w:rFonts w:ascii="Arial" w:hAnsi="Arial" w:cs="Arial"/>
          <w:b/>
          <w:bCs/>
          <w:sz w:val="22"/>
        </w:rPr>
        <w:t>) worth 5%</w:t>
      </w:r>
      <w:r w:rsidR="003A63CC">
        <w:rPr>
          <w:rFonts w:ascii="Arial" w:hAnsi="Arial" w:cs="Arial"/>
          <w:b/>
          <w:bCs/>
          <w:sz w:val="22"/>
        </w:rPr>
        <w:t xml:space="preserve"> of final mark</w:t>
      </w:r>
      <w:r>
        <w:rPr>
          <w:rFonts w:ascii="Arial" w:hAnsi="Arial" w:cs="Arial"/>
          <w:b/>
          <w:bCs/>
          <w:sz w:val="22"/>
        </w:rPr>
        <w:t>.</w:t>
      </w:r>
    </w:p>
    <w:p w:rsidR="003A63CC" w:rsidRPr="003A63CC" w:rsidRDefault="003A63CC" w:rsidP="003A63CC">
      <w:pPr>
        <w:numPr>
          <w:ilvl w:val="0"/>
          <w:numId w:val="1"/>
        </w:numPr>
        <w:spacing w:after="60"/>
        <w:ind w:left="357" w:hanging="357"/>
        <w:rPr>
          <w:rFonts w:ascii="Arial" w:hAnsi="Arial"/>
        </w:rPr>
      </w:pPr>
      <w:r w:rsidRPr="003A63CC">
        <w:rPr>
          <w:rFonts w:ascii="Arial" w:hAnsi="Arial"/>
        </w:rPr>
        <w:t xml:space="preserve">A detailed cover-page, introduction, conclusion, and source list are required.  (Introduction and conclusion are always in paragraph form.)  </w:t>
      </w:r>
    </w:p>
    <w:p w:rsidR="003A63CC" w:rsidRPr="003A63CC" w:rsidRDefault="003A63CC" w:rsidP="003A63CC">
      <w:pPr>
        <w:numPr>
          <w:ilvl w:val="0"/>
          <w:numId w:val="1"/>
        </w:numPr>
        <w:spacing w:after="60"/>
        <w:ind w:left="357" w:hanging="357"/>
        <w:rPr>
          <w:rFonts w:ascii="Arial" w:hAnsi="Arial"/>
        </w:rPr>
      </w:pPr>
      <w:r w:rsidRPr="003A63CC">
        <w:rPr>
          <w:rFonts w:ascii="Arial" w:hAnsi="Arial"/>
        </w:rPr>
        <w:t xml:space="preserve">Use </w:t>
      </w:r>
      <w:r w:rsidRPr="003A63CC">
        <w:rPr>
          <w:rFonts w:ascii="Arial" w:hAnsi="Arial"/>
          <w:b/>
          <w:bCs/>
          <w:u w:val="single"/>
        </w:rPr>
        <w:t>point form</w:t>
      </w:r>
      <w:r w:rsidRPr="003A63CC">
        <w:rPr>
          <w:rFonts w:ascii="Arial" w:hAnsi="Arial"/>
        </w:rPr>
        <w:t xml:space="preserve"> for your answers.  Be sure that the points are complete thoughts and that they are well organized and professionally written and presented, with appropriate headings and sub-headings.  </w:t>
      </w:r>
    </w:p>
    <w:p w:rsidR="003A63CC" w:rsidRPr="003A63CC" w:rsidRDefault="003A63CC" w:rsidP="003A63CC">
      <w:pPr>
        <w:pStyle w:val="BodyText"/>
        <w:numPr>
          <w:ilvl w:val="0"/>
          <w:numId w:val="1"/>
        </w:numPr>
        <w:spacing w:after="60"/>
        <w:ind w:left="357" w:hanging="357"/>
        <w:rPr>
          <w:rFonts w:ascii="Arial" w:hAnsi="Arial" w:cs="Arial"/>
          <w:sz w:val="20"/>
        </w:rPr>
      </w:pPr>
      <w:r w:rsidRPr="003A63CC">
        <w:rPr>
          <w:rFonts w:ascii="Arial" w:hAnsi="Arial" w:cs="Arial"/>
          <w:sz w:val="20"/>
        </w:rPr>
        <w:t>Penalty for spelling/grammatical errors is 2% each. Maximum penalty is 20%.</w:t>
      </w:r>
    </w:p>
    <w:p w:rsidR="003A63CC" w:rsidRPr="003A63CC" w:rsidRDefault="003A63CC" w:rsidP="003A63CC">
      <w:pPr>
        <w:pStyle w:val="BodyText"/>
        <w:numPr>
          <w:ilvl w:val="0"/>
          <w:numId w:val="1"/>
        </w:numPr>
        <w:spacing w:after="60"/>
        <w:ind w:left="357" w:hanging="357"/>
        <w:rPr>
          <w:rFonts w:ascii="Arial" w:hAnsi="Arial" w:cs="Arial"/>
          <w:sz w:val="20"/>
        </w:rPr>
      </w:pPr>
      <w:r w:rsidRPr="003A63CC">
        <w:rPr>
          <w:rFonts w:ascii="Arial" w:hAnsi="Arial" w:cs="Arial"/>
          <w:sz w:val="20"/>
        </w:rPr>
        <w:t xml:space="preserve">Part 1 of the report should be a </w:t>
      </w:r>
      <w:r w:rsidRPr="003A63CC">
        <w:rPr>
          <w:rFonts w:ascii="Arial" w:hAnsi="Arial" w:cs="Arial"/>
          <w:sz w:val="20"/>
          <w:u w:val="single"/>
        </w:rPr>
        <w:t>minimum</w:t>
      </w:r>
      <w:r w:rsidRPr="003A63CC">
        <w:rPr>
          <w:rFonts w:ascii="Arial" w:hAnsi="Arial" w:cs="Arial"/>
          <w:sz w:val="20"/>
        </w:rPr>
        <w:t xml:space="preserve"> of 3</w:t>
      </w:r>
      <w:r>
        <w:rPr>
          <w:rFonts w:ascii="Arial" w:hAnsi="Arial" w:cs="Arial"/>
          <w:sz w:val="20"/>
        </w:rPr>
        <w:t xml:space="preserve"> typed pages</w:t>
      </w:r>
      <w:r w:rsidRPr="003A63CC">
        <w:rPr>
          <w:rFonts w:ascii="Arial" w:hAnsi="Arial" w:cs="Arial"/>
          <w:sz w:val="20"/>
        </w:rPr>
        <w:t xml:space="preserve"> </w:t>
      </w:r>
    </w:p>
    <w:p w:rsidR="003A63CC" w:rsidRPr="003A63CC" w:rsidRDefault="003A63CC" w:rsidP="003A63CC">
      <w:pPr>
        <w:pStyle w:val="BodyText"/>
        <w:numPr>
          <w:ilvl w:val="0"/>
          <w:numId w:val="1"/>
        </w:numPr>
        <w:spacing w:after="60"/>
        <w:ind w:left="357" w:hanging="357"/>
        <w:rPr>
          <w:rFonts w:ascii="Arial" w:hAnsi="Arial" w:cs="Arial"/>
          <w:sz w:val="20"/>
        </w:rPr>
      </w:pPr>
      <w:r w:rsidRPr="003A63CC">
        <w:rPr>
          <w:rFonts w:ascii="Arial" w:hAnsi="Arial" w:cs="Arial"/>
          <w:sz w:val="20"/>
        </w:rPr>
        <w:t>Part 2 will vary based on the size of the group</w:t>
      </w:r>
    </w:p>
    <w:p w:rsidR="003A63CC" w:rsidRPr="003A63CC" w:rsidRDefault="003A63CC" w:rsidP="003A63CC">
      <w:pPr>
        <w:numPr>
          <w:ilvl w:val="0"/>
          <w:numId w:val="1"/>
        </w:numPr>
        <w:spacing w:after="60"/>
        <w:ind w:left="357" w:hanging="357"/>
        <w:rPr>
          <w:rFonts w:ascii="Arial" w:hAnsi="Arial"/>
        </w:rPr>
      </w:pPr>
      <w:r w:rsidRPr="003A63CC">
        <w:rPr>
          <w:rFonts w:ascii="Arial" w:hAnsi="Arial"/>
        </w:rPr>
        <w:t>No binders or folders please.</w:t>
      </w:r>
    </w:p>
    <w:p w:rsidR="00264518" w:rsidRDefault="00264518">
      <w:pPr>
        <w:rPr>
          <w:rFonts w:ascii="Arial" w:hAnsi="Arial" w:cs="Arial"/>
          <w:sz w:val="16"/>
        </w:rPr>
      </w:pPr>
    </w:p>
    <w:p w:rsidR="00264518" w:rsidRDefault="00085D6E">
      <w:pPr>
        <w:rPr>
          <w:rFonts w:ascii="Arial" w:hAnsi="Arial" w:cs="Arial"/>
          <w:b/>
          <w:bCs/>
          <w:sz w:val="22"/>
          <w:u w:val="single"/>
        </w:rPr>
      </w:pPr>
      <w:r>
        <w:rPr>
          <w:rFonts w:ascii="Arial" w:hAnsi="Arial" w:cs="Arial"/>
          <w:b/>
          <w:bCs/>
          <w:sz w:val="22"/>
          <w:u w:val="single"/>
        </w:rPr>
        <w:t>Part 1:</w:t>
      </w:r>
    </w:p>
    <w:p w:rsidR="00264518" w:rsidRDefault="00D31528">
      <w:pPr>
        <w:pStyle w:val="BodyText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Analyze the Apollo 13 mission and give specific examples</w:t>
      </w:r>
      <w:r w:rsidR="00085D6E">
        <w:rPr>
          <w:rFonts w:ascii="Arial" w:hAnsi="Arial" w:cs="Arial"/>
          <w:sz w:val="22"/>
        </w:rPr>
        <w:t xml:space="preserve"> as portrayed in the movie, using the following key course concepts </w:t>
      </w:r>
      <w:r w:rsidR="00085D6E" w:rsidRPr="00452C73">
        <w:rPr>
          <w:rFonts w:ascii="Arial" w:hAnsi="Arial" w:cs="Arial"/>
          <w:b/>
          <w:sz w:val="22"/>
          <w:u w:val="single"/>
        </w:rPr>
        <w:t>as a minimum</w:t>
      </w:r>
      <w:r w:rsidR="00085D6E">
        <w:rPr>
          <w:rFonts w:ascii="Arial" w:hAnsi="Arial" w:cs="Arial"/>
          <w:sz w:val="22"/>
        </w:rPr>
        <w:t xml:space="preserve">: </w:t>
      </w:r>
    </w:p>
    <w:p w:rsidR="00264518" w:rsidRDefault="00085D6E">
      <w:pPr>
        <w:pStyle w:val="BodyText"/>
        <w:numPr>
          <w:ilvl w:val="0"/>
          <w:numId w:val="2"/>
        </w:num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Teamwork (team crisis, win-win, communication, etc.)</w:t>
      </w:r>
    </w:p>
    <w:p w:rsidR="00264518" w:rsidRDefault="00085D6E">
      <w:pPr>
        <w:pStyle w:val="BodyText"/>
        <w:numPr>
          <w:ilvl w:val="0"/>
          <w:numId w:val="2"/>
        </w:num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Project management (planning, contingency plans, crisis management, etc.)</w:t>
      </w:r>
    </w:p>
    <w:p w:rsidR="00264518" w:rsidRDefault="00085D6E">
      <w:pPr>
        <w:pStyle w:val="BodyText"/>
        <w:numPr>
          <w:ilvl w:val="0"/>
          <w:numId w:val="2"/>
        </w:num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Product selection (innovations, standardization/simplification, etc.)</w:t>
      </w:r>
    </w:p>
    <w:p w:rsidR="00264518" w:rsidRDefault="00085D6E">
      <w:pPr>
        <w:pStyle w:val="BodyText"/>
        <w:numPr>
          <w:ilvl w:val="0"/>
          <w:numId w:val="2"/>
        </w:num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Quality management (statistical process control, quality circles, Deming’s Points, etc.)</w:t>
      </w:r>
    </w:p>
    <w:p w:rsidR="00264518" w:rsidRDefault="00085D6E">
      <w:pPr>
        <w:pStyle w:val="BodyText"/>
        <w:numPr>
          <w:ilvl w:val="0"/>
          <w:numId w:val="2"/>
        </w:num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Capacity planning </w:t>
      </w:r>
    </w:p>
    <w:p w:rsidR="00264518" w:rsidRDefault="00085D6E">
      <w:pPr>
        <w:pStyle w:val="BodyText"/>
        <w:numPr>
          <w:ilvl w:val="0"/>
          <w:numId w:val="2"/>
        </w:num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Supply-chain management</w:t>
      </w:r>
    </w:p>
    <w:p w:rsidR="00264518" w:rsidRDefault="00085D6E">
      <w:pPr>
        <w:pStyle w:val="BodyText"/>
        <w:numPr>
          <w:ilvl w:val="0"/>
          <w:numId w:val="2"/>
        </w:num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Just- in-time</w:t>
      </w:r>
    </w:p>
    <w:p w:rsidR="00264518" w:rsidRDefault="00264518">
      <w:pPr>
        <w:pStyle w:val="BodyText"/>
        <w:rPr>
          <w:rFonts w:ascii="Arial" w:hAnsi="Arial" w:cs="Arial"/>
          <w:sz w:val="16"/>
        </w:rPr>
      </w:pPr>
    </w:p>
    <w:p w:rsidR="00264518" w:rsidRDefault="00085D6E">
      <w:pPr>
        <w:pStyle w:val="BodyText"/>
        <w:rPr>
          <w:rFonts w:ascii="Arial" w:hAnsi="Arial" w:cs="Arial"/>
          <w:sz w:val="22"/>
        </w:rPr>
      </w:pPr>
      <w:r>
        <w:rPr>
          <w:rFonts w:ascii="Arial" w:hAnsi="Arial" w:cs="Arial"/>
          <w:b/>
          <w:bCs/>
          <w:sz w:val="22"/>
          <w:u w:val="single"/>
        </w:rPr>
        <w:t>Part 2:</w:t>
      </w:r>
    </w:p>
    <w:p w:rsidR="00264518" w:rsidRDefault="00085D6E">
      <w:pPr>
        <w:pStyle w:val="BodyText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Each person in the group is to identify a product that is in common use today that resulted from innovations for the space programs (e.g. Tang, laptop computers, Velcro…you </w:t>
      </w:r>
      <w:r>
        <w:rPr>
          <w:rFonts w:ascii="Arial" w:hAnsi="Arial" w:cs="Arial"/>
          <w:b/>
          <w:bCs/>
          <w:sz w:val="22"/>
          <w:u w:val="single"/>
        </w:rPr>
        <w:t>may not</w:t>
      </w:r>
      <w:r>
        <w:rPr>
          <w:rFonts w:ascii="Arial" w:hAnsi="Arial" w:cs="Arial"/>
          <w:sz w:val="22"/>
        </w:rPr>
        <w:t xml:space="preserve"> use these examples).  Outline the original purpose and the purposes today (provide about ½ page per product).</w:t>
      </w:r>
    </w:p>
    <w:p w:rsidR="00264518" w:rsidRDefault="00264518">
      <w:pPr>
        <w:pStyle w:val="BodyText"/>
        <w:rPr>
          <w:rFonts w:ascii="Arial" w:hAnsi="Arial" w:cs="Arial"/>
          <w:sz w:val="16"/>
        </w:rPr>
      </w:pPr>
    </w:p>
    <w:tbl>
      <w:tblPr>
        <w:tblW w:w="5760" w:type="dxa"/>
        <w:tblInd w:w="1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573"/>
        <w:gridCol w:w="2187"/>
      </w:tblGrid>
      <w:tr w:rsidR="00264518">
        <w:tc>
          <w:tcPr>
            <w:tcW w:w="357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264518" w:rsidRDefault="00085D6E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Apollo 13 Marking Scheme</w:t>
            </w:r>
          </w:p>
        </w:tc>
        <w:tc>
          <w:tcPr>
            <w:tcW w:w="2187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64518" w:rsidRDefault="00085D6E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Marks</w:t>
            </w:r>
          </w:p>
        </w:tc>
      </w:tr>
      <w:tr w:rsidR="00264518">
        <w:tc>
          <w:tcPr>
            <w:tcW w:w="3573" w:type="dxa"/>
            <w:tcBorders>
              <w:top w:val="single" w:sz="18" w:space="0" w:color="auto"/>
              <w:left w:val="single" w:sz="18" w:space="0" w:color="auto"/>
            </w:tcBorders>
          </w:tcPr>
          <w:p w:rsidR="00264518" w:rsidRDefault="00085D6E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Set-up &amp; Professionalism</w:t>
            </w:r>
          </w:p>
        </w:tc>
        <w:tc>
          <w:tcPr>
            <w:tcW w:w="2187" w:type="dxa"/>
            <w:tcBorders>
              <w:top w:val="single" w:sz="18" w:space="0" w:color="auto"/>
              <w:right w:val="single" w:sz="18" w:space="0" w:color="auto"/>
            </w:tcBorders>
          </w:tcPr>
          <w:p w:rsidR="00264518" w:rsidRDefault="00085D6E">
            <w:pPr>
              <w:jc w:val="righ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/2</w:t>
            </w:r>
          </w:p>
        </w:tc>
      </w:tr>
      <w:tr w:rsidR="00264518">
        <w:tc>
          <w:tcPr>
            <w:tcW w:w="3573" w:type="dxa"/>
            <w:tcBorders>
              <w:left w:val="single" w:sz="18" w:space="0" w:color="auto"/>
            </w:tcBorders>
          </w:tcPr>
          <w:p w:rsidR="00264518" w:rsidRDefault="00085D6E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Products </w:t>
            </w:r>
          </w:p>
        </w:tc>
        <w:tc>
          <w:tcPr>
            <w:tcW w:w="2187" w:type="dxa"/>
            <w:tcBorders>
              <w:right w:val="single" w:sz="18" w:space="0" w:color="auto"/>
            </w:tcBorders>
          </w:tcPr>
          <w:p w:rsidR="00264518" w:rsidRDefault="00085D6E">
            <w:pPr>
              <w:jc w:val="righ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/4</w:t>
            </w:r>
          </w:p>
        </w:tc>
      </w:tr>
      <w:tr w:rsidR="00264518">
        <w:tc>
          <w:tcPr>
            <w:tcW w:w="3573" w:type="dxa"/>
            <w:tcBorders>
              <w:left w:val="single" w:sz="18" w:space="0" w:color="auto"/>
            </w:tcBorders>
          </w:tcPr>
          <w:p w:rsidR="00264518" w:rsidRDefault="00085D6E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Course Concepts</w:t>
            </w:r>
          </w:p>
        </w:tc>
        <w:tc>
          <w:tcPr>
            <w:tcW w:w="2187" w:type="dxa"/>
            <w:tcBorders>
              <w:right w:val="single" w:sz="18" w:space="0" w:color="auto"/>
            </w:tcBorders>
          </w:tcPr>
          <w:p w:rsidR="00264518" w:rsidRDefault="00085D6E">
            <w:pPr>
              <w:jc w:val="righ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/4</w:t>
            </w:r>
          </w:p>
        </w:tc>
      </w:tr>
      <w:tr w:rsidR="00264518">
        <w:tc>
          <w:tcPr>
            <w:tcW w:w="357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264518" w:rsidRDefault="00085D6E">
            <w:pPr>
              <w:jc w:val="righ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TOTAL</w:t>
            </w:r>
          </w:p>
        </w:tc>
        <w:tc>
          <w:tcPr>
            <w:tcW w:w="2187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64518" w:rsidRDefault="00085D6E">
            <w:pPr>
              <w:jc w:val="righ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/10</w:t>
            </w:r>
          </w:p>
        </w:tc>
      </w:tr>
    </w:tbl>
    <w:p w:rsidR="00264518" w:rsidRDefault="00264518">
      <w:pPr>
        <w:pStyle w:val="BodyText"/>
        <w:rPr>
          <w:sz w:val="24"/>
        </w:rPr>
      </w:pPr>
    </w:p>
    <w:p w:rsidR="002A084F" w:rsidRDefault="002A084F">
      <w:pPr>
        <w:pStyle w:val="BodyText"/>
        <w:rPr>
          <w:sz w:val="24"/>
        </w:rPr>
      </w:pPr>
    </w:p>
    <w:p w:rsidR="002A084F" w:rsidRDefault="002A084F">
      <w:pPr>
        <w:pStyle w:val="BodyText"/>
        <w:rPr>
          <w:sz w:val="24"/>
        </w:rPr>
      </w:pPr>
    </w:p>
    <w:p w:rsidR="002A084F" w:rsidRDefault="002A084F">
      <w:pPr>
        <w:pBdr>
          <w:top w:val="doubleWave" w:sz="6" w:space="1" w:color="auto"/>
          <w:left w:val="doubleWave" w:sz="6" w:space="4" w:color="auto"/>
          <w:bottom w:val="doubleWave" w:sz="6" w:space="1" w:color="auto"/>
          <w:right w:val="doubleWave" w:sz="6" w:space="4" w:color="auto"/>
        </w:pBdr>
        <w:jc w:val="center"/>
        <w:rPr>
          <w:rFonts w:ascii="Monotype Corsiva" w:hAnsi="Monotype Corsiva"/>
          <w:sz w:val="32"/>
        </w:rPr>
      </w:pPr>
    </w:p>
    <w:p w:rsidR="002A084F" w:rsidRPr="002A084F" w:rsidRDefault="002A084F">
      <w:pPr>
        <w:pBdr>
          <w:top w:val="doubleWave" w:sz="6" w:space="1" w:color="auto"/>
          <w:left w:val="doubleWave" w:sz="6" w:space="4" w:color="auto"/>
          <w:bottom w:val="doubleWave" w:sz="6" w:space="1" w:color="auto"/>
          <w:right w:val="doubleWave" w:sz="6" w:space="4" w:color="auto"/>
        </w:pBdr>
        <w:jc w:val="center"/>
        <w:rPr>
          <w:rFonts w:ascii="Monotype Corsiva" w:hAnsi="Monotype Corsiva"/>
          <w:b/>
          <w:sz w:val="40"/>
          <w:szCs w:val="40"/>
        </w:rPr>
      </w:pPr>
      <w:r w:rsidRPr="002A084F">
        <w:rPr>
          <w:rFonts w:ascii="Monotype Corsiva" w:hAnsi="Monotype Corsiva"/>
          <w:b/>
          <w:sz w:val="40"/>
          <w:szCs w:val="40"/>
        </w:rPr>
        <w:t>Sadly</w:t>
      </w:r>
      <w:r>
        <w:rPr>
          <w:rFonts w:ascii="Monotype Corsiva" w:hAnsi="Monotype Corsiva"/>
          <w:b/>
          <w:sz w:val="40"/>
          <w:szCs w:val="40"/>
        </w:rPr>
        <w:t>,</w:t>
      </w:r>
      <w:r w:rsidRPr="002A084F">
        <w:rPr>
          <w:rFonts w:ascii="Monotype Corsiva" w:hAnsi="Monotype Corsiva"/>
          <w:b/>
          <w:sz w:val="40"/>
          <w:szCs w:val="40"/>
        </w:rPr>
        <w:t xml:space="preserve"> our Movie and Pizza Night has been cancelled.  </w:t>
      </w:r>
    </w:p>
    <w:p w:rsidR="00264518" w:rsidRPr="002A084F" w:rsidRDefault="002A084F">
      <w:pPr>
        <w:pBdr>
          <w:top w:val="doubleWave" w:sz="6" w:space="1" w:color="auto"/>
          <w:left w:val="doubleWave" w:sz="6" w:space="4" w:color="auto"/>
          <w:bottom w:val="doubleWave" w:sz="6" w:space="1" w:color="auto"/>
          <w:right w:val="doubleWave" w:sz="6" w:space="4" w:color="auto"/>
        </w:pBdr>
        <w:jc w:val="center"/>
        <w:rPr>
          <w:rFonts w:ascii="Monotype Corsiva" w:hAnsi="Monotype Corsiva"/>
          <w:b/>
          <w:sz w:val="40"/>
          <w:szCs w:val="40"/>
        </w:rPr>
      </w:pPr>
      <w:r w:rsidRPr="002A084F">
        <w:rPr>
          <w:rFonts w:ascii="Monotype Corsiva" w:hAnsi="Monotype Corsiva"/>
          <w:b/>
          <w:sz w:val="40"/>
          <w:szCs w:val="40"/>
        </w:rPr>
        <w:t xml:space="preserve">The movie Apollo 13 seems to be readily available </w:t>
      </w:r>
      <w:r>
        <w:rPr>
          <w:rFonts w:ascii="Monotype Corsiva" w:hAnsi="Monotype Corsiva"/>
          <w:b/>
          <w:sz w:val="40"/>
          <w:szCs w:val="40"/>
        </w:rPr>
        <w:t>online</w:t>
      </w:r>
      <w:r w:rsidRPr="002A084F">
        <w:rPr>
          <w:rFonts w:ascii="Monotype Corsiva" w:hAnsi="Monotype Corsiva"/>
          <w:b/>
          <w:sz w:val="40"/>
          <w:szCs w:val="40"/>
        </w:rPr>
        <w:t xml:space="preserve">.  </w:t>
      </w:r>
    </w:p>
    <w:p w:rsidR="002A084F" w:rsidRDefault="002A084F">
      <w:pPr>
        <w:pBdr>
          <w:top w:val="doubleWave" w:sz="6" w:space="1" w:color="auto"/>
          <w:left w:val="doubleWave" w:sz="6" w:space="4" w:color="auto"/>
          <w:bottom w:val="doubleWave" w:sz="6" w:space="1" w:color="auto"/>
          <w:right w:val="doubleWave" w:sz="6" w:space="4" w:color="auto"/>
        </w:pBdr>
        <w:jc w:val="center"/>
        <w:rPr>
          <w:rFonts w:ascii="Monotype Corsiva" w:hAnsi="Monotype Corsiva"/>
          <w:sz w:val="32"/>
        </w:rPr>
      </w:pPr>
    </w:p>
    <w:sectPr w:rsidR="002A084F" w:rsidSect="00BB233C">
      <w:pgSz w:w="12240" w:h="15840"/>
      <w:pgMar w:top="810" w:right="1584" w:bottom="851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9C6E01"/>
    <w:multiLevelType w:val="hybridMultilevel"/>
    <w:tmpl w:val="EDB6FF9E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47869FA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6EF15D40"/>
    <w:multiLevelType w:val="hybridMultilevel"/>
    <w:tmpl w:val="3E1C04D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085D6E"/>
    <w:rsid w:val="00085D6E"/>
    <w:rsid w:val="00093159"/>
    <w:rsid w:val="001268E3"/>
    <w:rsid w:val="00134EA0"/>
    <w:rsid w:val="0019034C"/>
    <w:rsid w:val="001B1D4D"/>
    <w:rsid w:val="001C546D"/>
    <w:rsid w:val="002264C3"/>
    <w:rsid w:val="00235518"/>
    <w:rsid w:val="00264518"/>
    <w:rsid w:val="002A084F"/>
    <w:rsid w:val="002A6C13"/>
    <w:rsid w:val="0038504C"/>
    <w:rsid w:val="003A63CC"/>
    <w:rsid w:val="003D1C77"/>
    <w:rsid w:val="00452C73"/>
    <w:rsid w:val="005335FA"/>
    <w:rsid w:val="00610A7B"/>
    <w:rsid w:val="006156E6"/>
    <w:rsid w:val="00686447"/>
    <w:rsid w:val="006C66DE"/>
    <w:rsid w:val="007478DC"/>
    <w:rsid w:val="00781EC0"/>
    <w:rsid w:val="0081359B"/>
    <w:rsid w:val="00864DA6"/>
    <w:rsid w:val="00915183"/>
    <w:rsid w:val="009649D9"/>
    <w:rsid w:val="009A1E66"/>
    <w:rsid w:val="009C763F"/>
    <w:rsid w:val="00A205E8"/>
    <w:rsid w:val="00A37CEB"/>
    <w:rsid w:val="00B4710C"/>
    <w:rsid w:val="00B65FBE"/>
    <w:rsid w:val="00BB13A4"/>
    <w:rsid w:val="00BB233C"/>
    <w:rsid w:val="00C74BB6"/>
    <w:rsid w:val="00C85336"/>
    <w:rsid w:val="00CF6B41"/>
    <w:rsid w:val="00D22DF8"/>
    <w:rsid w:val="00D27247"/>
    <w:rsid w:val="00D31528"/>
    <w:rsid w:val="00DB3E98"/>
    <w:rsid w:val="00E60EF0"/>
    <w:rsid w:val="00E73605"/>
    <w:rsid w:val="00EE2EAE"/>
    <w:rsid w:val="00F85F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518"/>
    <w:rPr>
      <w:lang w:val="en-US" w:eastAsia="en-US"/>
    </w:rPr>
  </w:style>
  <w:style w:type="paragraph" w:styleId="Heading1">
    <w:name w:val="heading 1"/>
    <w:basedOn w:val="Normal"/>
    <w:next w:val="Normal"/>
    <w:qFormat/>
    <w:rsid w:val="00264518"/>
    <w:pPr>
      <w:keepNext/>
      <w:outlineLvl w:val="0"/>
    </w:pPr>
    <w:rPr>
      <w:sz w:val="3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264518"/>
    <w:pPr>
      <w:jc w:val="center"/>
    </w:pPr>
    <w:rPr>
      <w:sz w:val="32"/>
    </w:rPr>
  </w:style>
  <w:style w:type="paragraph" w:styleId="BodyText">
    <w:name w:val="Body Text"/>
    <w:basedOn w:val="Normal"/>
    <w:semiHidden/>
    <w:rsid w:val="00264518"/>
    <w:rPr>
      <w:sz w:val="32"/>
    </w:rPr>
  </w:style>
  <w:style w:type="paragraph" w:styleId="Subtitle">
    <w:name w:val="Subtitle"/>
    <w:basedOn w:val="Normal"/>
    <w:qFormat/>
    <w:rsid w:val="00264518"/>
    <w:pPr>
      <w:jc w:val="center"/>
    </w:pPr>
    <w:rPr>
      <w:rFonts w:ascii="Monotype Corsiva" w:hAnsi="Monotype Corsiva"/>
      <w:sz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12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2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BMGT 305 – LOGISTICS MANAGEMENT</vt:lpstr>
    </vt:vector>
  </TitlesOfParts>
  <Company>Bychris Crt</Company>
  <LinksUpToDate>false</LinksUpToDate>
  <CharactersWithSpaces>1732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BMGT 305 – LOGISTICS MANAGEMENT</dc:title>
  <dc:creator>The Giacomelli's</dc:creator>
  <cp:lastModifiedBy>Franca Giacomelli</cp:lastModifiedBy>
  <cp:revision>2</cp:revision>
  <cp:lastPrinted>2006-11-14T16:09:00Z</cp:lastPrinted>
  <dcterms:created xsi:type="dcterms:W3CDTF">2020-03-19T06:03:00Z</dcterms:created>
  <dcterms:modified xsi:type="dcterms:W3CDTF">2020-03-19T06:03:00Z</dcterms:modified>
</cp:coreProperties>
</file>